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80" w:rsidRDefault="00F36E80" w:rsidP="00F36E80">
      <w:pPr>
        <w:widowControl/>
        <w:adjustRightInd w:val="0"/>
        <w:snapToGrid w:val="0"/>
        <w:jc w:val="center"/>
        <w:outlineLvl w:val="0"/>
        <w:rPr>
          <w:rFonts w:ascii="宋体" w:eastAsia="宋体" w:hAnsi="宋体" w:cs="宋体" w:hint="eastAsia"/>
          <w:b/>
          <w:bCs/>
          <w:kern w:val="36"/>
          <w:sz w:val="48"/>
          <w:szCs w:val="48"/>
        </w:rPr>
      </w:pPr>
      <w:r w:rsidRPr="00F36E80">
        <w:rPr>
          <w:rFonts w:ascii="宋体" w:eastAsia="宋体" w:hAnsi="宋体" w:cs="宋体"/>
          <w:b/>
          <w:bCs/>
          <w:kern w:val="36"/>
          <w:sz w:val="48"/>
          <w:szCs w:val="48"/>
        </w:rPr>
        <w:t>教育部关于</w:t>
      </w:r>
    </w:p>
    <w:p w:rsidR="00F36E80" w:rsidRPr="00F36E80" w:rsidRDefault="00F36E80" w:rsidP="00F36E80">
      <w:pPr>
        <w:widowControl/>
        <w:adjustRightInd w:val="0"/>
        <w:snapToGrid w:val="0"/>
        <w:jc w:val="center"/>
        <w:outlineLvl w:val="0"/>
        <w:rPr>
          <w:rFonts w:ascii="宋体" w:eastAsia="宋体" w:hAnsi="宋体" w:cs="宋体"/>
          <w:b/>
          <w:bCs/>
          <w:kern w:val="36"/>
          <w:sz w:val="48"/>
          <w:szCs w:val="48"/>
        </w:rPr>
      </w:pPr>
      <w:r w:rsidRPr="00F36E80">
        <w:rPr>
          <w:rFonts w:ascii="宋体" w:eastAsia="宋体" w:hAnsi="宋体" w:cs="宋体"/>
          <w:b/>
          <w:bCs/>
          <w:kern w:val="36"/>
          <w:sz w:val="48"/>
          <w:szCs w:val="48"/>
        </w:rPr>
        <w:t>普通高等学校本科教学评估工作的意见</w:t>
      </w:r>
    </w:p>
    <w:p w:rsidR="00F36E80" w:rsidRPr="00F36E80" w:rsidRDefault="00F36E80" w:rsidP="00F36E80">
      <w:pPr>
        <w:widowControl/>
        <w:adjustRightInd w:val="0"/>
        <w:snapToGrid w:val="0"/>
        <w:spacing w:line="300" w:lineRule="auto"/>
        <w:jc w:val="right"/>
        <w:rPr>
          <w:rFonts w:ascii="宋体" w:eastAsia="宋体" w:hAnsi="宋体" w:cs="宋体"/>
          <w:kern w:val="0"/>
          <w:sz w:val="24"/>
          <w:szCs w:val="24"/>
        </w:rPr>
      </w:pPr>
      <w:proofErr w:type="gramStart"/>
      <w:r w:rsidRPr="00F36E80">
        <w:rPr>
          <w:rFonts w:ascii="宋体" w:eastAsia="宋体" w:hAnsi="宋体" w:cs="宋体"/>
          <w:kern w:val="0"/>
          <w:sz w:val="24"/>
          <w:szCs w:val="24"/>
        </w:rPr>
        <w:t>教高〔2011〕</w:t>
      </w:r>
      <w:proofErr w:type="gramEnd"/>
      <w:r w:rsidRPr="00F36E80">
        <w:rPr>
          <w:rFonts w:ascii="宋体" w:eastAsia="宋体" w:hAnsi="宋体" w:cs="宋体"/>
          <w:kern w:val="0"/>
          <w:sz w:val="24"/>
          <w:szCs w:val="24"/>
        </w:rPr>
        <w:t>9号</w:t>
      </w:r>
    </w:p>
    <w:p w:rsidR="00F36E80" w:rsidRDefault="00F36E80" w:rsidP="00F36E80">
      <w:pPr>
        <w:widowControl/>
        <w:adjustRightInd w:val="0"/>
        <w:snapToGrid w:val="0"/>
        <w:spacing w:line="300" w:lineRule="auto"/>
        <w:jc w:val="left"/>
        <w:rPr>
          <w:rFonts w:ascii="宋体" w:eastAsia="宋体" w:hAnsi="宋体" w:cs="宋体" w:hint="eastAsia"/>
          <w:kern w:val="0"/>
          <w:sz w:val="24"/>
          <w:szCs w:val="24"/>
        </w:rPr>
      </w:pP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各省、自治区、直辖市教育厅（教委），新疆生产建设兵团教育局，有关部门（单位）教育司（局），部属各高等学校：</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为落实《国家中长期教育改革和发展规划纲要（2010—2020年）》，切实推进高等教育质量保障体系建设，全面提高本科教学水平和人才培养质量，现就普通高等学校本科教学评估工作提出如下意见：</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w:t>
      </w:r>
      <w:r w:rsidRPr="00F36E80">
        <w:rPr>
          <w:rFonts w:ascii="宋体" w:eastAsia="宋体" w:hAnsi="宋体" w:cs="宋体"/>
          <w:b/>
          <w:bCs/>
          <w:kern w:val="0"/>
          <w:sz w:val="24"/>
          <w:szCs w:val="24"/>
        </w:rPr>
        <w:t xml:space="preserve">　一、本科教学评估的意义目的</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1.人才培养是高等学校的根本任务。提高人才培养质量的重点是提高教学质量。教学评估是评价、监督、保障和提高教学质量的重要举措，是我国高等教育质量保障体系的重要组成部分。</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2.开展教学评估的目的是促进高等学校全面贯彻党的教育方针，推进教学改革，提高人才培养质量，增强本科教学主动服务经济社会发展需要和人的全面发展需求的能力；促进政府对高等学校实施宏观管理和分类指导，引导高等学校合理定位、办出水平、办出特色；促进社会参与高等学校人才培养和评价、监督高等学校本科教学质量。</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w:t>
      </w:r>
      <w:r w:rsidRPr="00F36E80">
        <w:rPr>
          <w:rFonts w:ascii="宋体" w:eastAsia="宋体" w:hAnsi="宋体" w:cs="宋体"/>
          <w:b/>
          <w:bCs/>
          <w:kern w:val="0"/>
          <w:sz w:val="24"/>
          <w:szCs w:val="24"/>
        </w:rPr>
        <w:t xml:space="preserve">　二、本科教学评估的制度体系</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3.建立健全以学校自我评估为基础，以院校评估、专业认证及评估、国际评估和教学基本状态数据常态监测为主要内容，政府、学校、专门机构和社会多元评价相结合，与中国特色现代高等教育体系相适应的教学评估制度。</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4.强化高等学校质量保障的主体意识，完善校内自我评估制度，建立健全校内质量保障体系；国家对高等学校实行分类的院校评估，促进高等学校办出特色；鼓励开展行业用人部门深度参与的专业认证及评估，增强人才培养与社会需求的适应性；充分利用信息技术，建设高等学校教学基本状态数据库，实现本科教学质量常态化监控；借鉴国际评估的先进理念和经验，加强国际合作与交流，鼓励在相关领域开展国际评估，提高本科人才培养质量和评估工作水平；按照中央和省级政府两级分工负责以及“管办评分离”的原则，形成科学合理、运行有效的评估工作组织体系。</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w:t>
      </w:r>
      <w:r w:rsidRPr="00F36E80">
        <w:rPr>
          <w:rFonts w:ascii="宋体" w:eastAsia="宋体" w:hAnsi="宋体" w:cs="宋体"/>
          <w:b/>
          <w:bCs/>
          <w:kern w:val="0"/>
          <w:sz w:val="24"/>
          <w:szCs w:val="24"/>
        </w:rPr>
        <w:t xml:space="preserve">　三、本科教学评估的主要内容与基本形式</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5.教学基本状态数据常态监测。高等学校要充分利用信息技术，采集反映教学状态的基本数据，建立高等学校本科教学基本状态数据库。高等学校对数据库数据要及时更新，及时分析本科教学状况，建立本科教学工作及其质量常态监控</w:t>
      </w:r>
      <w:r w:rsidRPr="00F36E80">
        <w:rPr>
          <w:rFonts w:ascii="宋体" w:eastAsia="宋体" w:hAnsi="宋体" w:cs="宋体"/>
          <w:kern w:val="0"/>
          <w:sz w:val="24"/>
          <w:szCs w:val="24"/>
        </w:rPr>
        <w:lastRenderedPageBreak/>
        <w:t>机制，对社会关注的核心教学数据须在一定范围内向社会发布。国家建立全国高等学校本科教学基本状态数据库，充分发挥状态数据在政府监控高等教育质量、社会监督高等学校人才培养和本科教学评估工作中的重要作用。</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6.学校自我评估。高等学校应建立本科教学自我评估制度，根据学校确定的人才培养目标，围绕教学条件、教学过程、教学效果进行评估，包括院系评估、学科专业评估、课程评估等多项内容。应特别注重教师和学生对教学工作的评价，注重学生学习效果和教学资源使用效率的评价，注重用人单位对人才培养质量的评价。要建立有效的校内教学质量监测和调控机制，建立健全学校本科教学质量保障体系。学校在自我评估基础上形成本科教学年度质量报告，在适当范围发布并报相关教育行政（主管）部门。学校年度质量报告作为国家和有关专门机构开展院校评估和专业评估的重要参考。</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7.实现分类的院校评估。院校评估包括合格评估和审核评估。合格评估的对象是2000年以来未参加过院校评估的新建本科学校；审核评估的对象是参加过院校评估并获得通过的普通本科学校。</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合格评估的重点是考察学校基本办学条件、基本教学管理和基本教学质量，学校服务地方经济社会发展的能力和应用型人才培养的能力，学校教学改革和内部质量保障体系建设和运行的情况。评估结论分为“通过”、“暂缓通过”和“不通过”三种。“通过”的学校5年后进入审核评估。</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审核评估重点考察学校办学条件、本科教学质量与办学定位、人才培养目标的符合程度，学校内部质量保障体系建设及运行状况，学校深化本科教学改革的措施及成效。审核评估形成写实性报告，不分等级，周期为5年。</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8.开展专业认证及评估。在工程、医学等领域积极推进与国际标准实质等效的专业认证。要与行业共同制定认证标准，共同实施认证过程，体现行业需求，强化实践教学环节，并取得业界认可。鼓励专门机构和社会中介机构对高等学校进行专业评估。</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9.探索国际评估。鼓励有条件的高等学校聘请相应学科专业领域的国际高水平专家学者开展本校学科专业的国际评估。探索与国际高水平教育评估机构合作，积极进行评估工作的国际交流，提高评估工作水平。</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w:t>
      </w:r>
      <w:r w:rsidRPr="00F36E80">
        <w:rPr>
          <w:rFonts w:ascii="宋体" w:eastAsia="宋体" w:hAnsi="宋体" w:cs="宋体"/>
          <w:b/>
          <w:bCs/>
          <w:kern w:val="0"/>
          <w:sz w:val="24"/>
          <w:szCs w:val="24"/>
        </w:rPr>
        <w:t xml:space="preserve">　四、本科教学评估的组织管理</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10.完善中央和省级政府两级分工明确、各负其责的本科教学评估工作制度。教育部制定评估工作方针政策、教学质量基本标准，统筹、指导和监督评估工作。省级教育行政部门依据国家有关规定和要求，结合本地区高等教育发展需要，制定本地区所属高等学校教学评估规划，组织实施本地区所属高等学校的审核评估工作，推动学校落实评估整改工作。</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建立与“管办评分离”相适应的评估工作组织体系，充分发挥第三方评估的作用，由具备条件的教育评估机构实施相关评估工作。教育评估机构要加强自身</w:t>
      </w:r>
      <w:r w:rsidRPr="00F36E80">
        <w:rPr>
          <w:rFonts w:ascii="宋体" w:eastAsia="宋体" w:hAnsi="宋体" w:cs="宋体"/>
          <w:kern w:val="0"/>
          <w:sz w:val="24"/>
          <w:szCs w:val="24"/>
        </w:rPr>
        <w:lastRenderedPageBreak/>
        <w:t>专业化和规范化建设，加强评估专家队伍建设，严格评估过程组织，制定科学的评估方式方法。</w:t>
      </w:r>
    </w:p>
    <w:p w:rsidR="00F36E80" w:rsidRPr="00F36E80" w:rsidRDefault="00F36E80" w:rsidP="00F36E80">
      <w:pPr>
        <w:widowControl/>
        <w:adjustRightInd w:val="0"/>
        <w:snapToGrid w:val="0"/>
        <w:spacing w:line="300" w:lineRule="auto"/>
        <w:jc w:val="left"/>
        <w:rPr>
          <w:rFonts w:ascii="宋体" w:eastAsia="宋体" w:hAnsi="宋体" w:cs="宋体"/>
          <w:kern w:val="0"/>
          <w:sz w:val="24"/>
          <w:szCs w:val="24"/>
        </w:rPr>
      </w:pPr>
      <w:r w:rsidRPr="00F36E80">
        <w:rPr>
          <w:rFonts w:ascii="宋体" w:eastAsia="宋体" w:hAnsi="宋体" w:cs="宋体"/>
          <w:kern w:val="0"/>
          <w:sz w:val="24"/>
          <w:szCs w:val="24"/>
        </w:rPr>
        <w:t xml:space="preserve">　　11.教育部设立普通高等学校本科教学工作评估专家委员会，开展评估研究、政策咨询、指导检查、监督和仲裁等。</w:t>
      </w:r>
    </w:p>
    <w:p w:rsidR="00F36E80" w:rsidRDefault="00F36E80" w:rsidP="00513CD4">
      <w:pPr>
        <w:widowControl/>
        <w:adjustRightInd w:val="0"/>
        <w:snapToGrid w:val="0"/>
        <w:spacing w:line="300" w:lineRule="auto"/>
        <w:ind w:firstLine="480"/>
        <w:jc w:val="left"/>
        <w:rPr>
          <w:rFonts w:ascii="宋体" w:eastAsia="宋体" w:hAnsi="宋体" w:cs="宋体" w:hint="eastAsia"/>
          <w:kern w:val="0"/>
          <w:sz w:val="24"/>
          <w:szCs w:val="24"/>
        </w:rPr>
      </w:pPr>
      <w:r w:rsidRPr="00F36E80">
        <w:rPr>
          <w:rFonts w:ascii="宋体" w:eastAsia="宋体" w:hAnsi="宋体" w:cs="宋体"/>
          <w:kern w:val="0"/>
          <w:sz w:val="24"/>
          <w:szCs w:val="24"/>
        </w:rPr>
        <w:t>12.加强评估工作管理，切实推进“阳光评估”。评估机构、参评学校人员和评估专家要增强责任感、使命感，自觉遵守评估工作规则规程，规范评估行为。建立评估信息公告制度，评估政策、评估文件、评估方案、评估标准、评估程序以及学校自评报告、专家现场考察报告、评估结论等均在适当范围公开，广泛接受教师、学生和社会各界的监督。</w:t>
      </w:r>
    </w:p>
    <w:p w:rsidR="00513CD4" w:rsidRDefault="00513CD4" w:rsidP="00513CD4">
      <w:pPr>
        <w:widowControl/>
        <w:adjustRightInd w:val="0"/>
        <w:snapToGrid w:val="0"/>
        <w:spacing w:line="300" w:lineRule="auto"/>
        <w:ind w:firstLine="480"/>
        <w:jc w:val="left"/>
        <w:rPr>
          <w:rFonts w:ascii="宋体" w:eastAsia="宋体" w:hAnsi="宋体" w:cs="宋体" w:hint="eastAsia"/>
          <w:kern w:val="0"/>
          <w:sz w:val="24"/>
          <w:szCs w:val="24"/>
        </w:rPr>
      </w:pPr>
    </w:p>
    <w:p w:rsidR="00513CD4" w:rsidRPr="00F36E80" w:rsidRDefault="00513CD4" w:rsidP="00513CD4">
      <w:pPr>
        <w:widowControl/>
        <w:adjustRightInd w:val="0"/>
        <w:snapToGrid w:val="0"/>
        <w:spacing w:line="300" w:lineRule="auto"/>
        <w:ind w:firstLine="480"/>
        <w:jc w:val="left"/>
        <w:rPr>
          <w:rFonts w:ascii="宋体" w:eastAsia="宋体" w:hAnsi="宋体" w:cs="宋体"/>
          <w:kern w:val="0"/>
          <w:sz w:val="24"/>
          <w:szCs w:val="24"/>
        </w:rPr>
      </w:pPr>
      <w:bookmarkStart w:id="0" w:name="_GoBack"/>
      <w:bookmarkEnd w:id="0"/>
    </w:p>
    <w:p w:rsidR="00F36E80" w:rsidRPr="00F36E80" w:rsidRDefault="00F36E80" w:rsidP="00F36E80">
      <w:pPr>
        <w:widowControl/>
        <w:adjustRightInd w:val="0"/>
        <w:snapToGrid w:val="0"/>
        <w:spacing w:line="300" w:lineRule="auto"/>
        <w:jc w:val="right"/>
        <w:rPr>
          <w:rFonts w:ascii="宋体" w:eastAsia="宋体" w:hAnsi="宋体" w:cs="宋体"/>
          <w:kern w:val="0"/>
          <w:sz w:val="24"/>
          <w:szCs w:val="24"/>
        </w:rPr>
      </w:pPr>
      <w:r w:rsidRPr="00F36E80">
        <w:rPr>
          <w:rFonts w:ascii="宋体" w:eastAsia="宋体" w:hAnsi="宋体" w:cs="宋体"/>
          <w:kern w:val="0"/>
          <w:sz w:val="24"/>
          <w:szCs w:val="24"/>
        </w:rPr>
        <w:t xml:space="preserve">中华人民共和国教育部 </w:t>
      </w:r>
    </w:p>
    <w:p w:rsidR="00F36E80" w:rsidRPr="00F36E80" w:rsidRDefault="00F36E80" w:rsidP="00F36E80">
      <w:pPr>
        <w:widowControl/>
        <w:adjustRightInd w:val="0"/>
        <w:snapToGrid w:val="0"/>
        <w:spacing w:line="300" w:lineRule="auto"/>
        <w:jc w:val="right"/>
        <w:rPr>
          <w:rFonts w:ascii="宋体" w:eastAsia="宋体" w:hAnsi="宋体" w:cs="宋体"/>
          <w:kern w:val="0"/>
          <w:sz w:val="24"/>
          <w:szCs w:val="24"/>
        </w:rPr>
      </w:pPr>
      <w:r w:rsidRPr="00F36E80">
        <w:rPr>
          <w:rFonts w:ascii="宋体" w:eastAsia="宋体" w:hAnsi="宋体" w:cs="宋体"/>
          <w:kern w:val="0"/>
          <w:sz w:val="24"/>
          <w:szCs w:val="24"/>
        </w:rPr>
        <w:t>二〇一一年十月十三日</w:t>
      </w:r>
    </w:p>
    <w:p w:rsidR="00D44F18" w:rsidRDefault="00D44F18">
      <w:pPr>
        <w:rPr>
          <w:rFonts w:hint="eastAsia"/>
        </w:rPr>
      </w:pPr>
    </w:p>
    <w:sectPr w:rsidR="00D44F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35"/>
    <w:rsid w:val="00513CD4"/>
    <w:rsid w:val="007E1E35"/>
    <w:rsid w:val="00D44F18"/>
    <w:rsid w:val="00F3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6E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6E80"/>
    <w:rPr>
      <w:rFonts w:ascii="宋体" w:eastAsia="宋体" w:hAnsi="宋体" w:cs="宋体"/>
      <w:b/>
      <w:bCs/>
      <w:kern w:val="36"/>
      <w:sz w:val="48"/>
      <w:szCs w:val="48"/>
    </w:rPr>
  </w:style>
  <w:style w:type="paragraph" w:styleId="a3">
    <w:name w:val="Normal (Web)"/>
    <w:basedOn w:val="a"/>
    <w:uiPriority w:val="99"/>
    <w:semiHidden/>
    <w:unhideWhenUsed/>
    <w:rsid w:val="00F36E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6E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6E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6E80"/>
    <w:rPr>
      <w:rFonts w:ascii="宋体" w:eastAsia="宋体" w:hAnsi="宋体" w:cs="宋体"/>
      <w:b/>
      <w:bCs/>
      <w:kern w:val="36"/>
      <w:sz w:val="48"/>
      <w:szCs w:val="48"/>
    </w:rPr>
  </w:style>
  <w:style w:type="paragraph" w:styleId="a3">
    <w:name w:val="Normal (Web)"/>
    <w:basedOn w:val="a"/>
    <w:uiPriority w:val="99"/>
    <w:semiHidden/>
    <w:unhideWhenUsed/>
    <w:rsid w:val="00F36E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6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1911">
      <w:bodyDiv w:val="1"/>
      <w:marLeft w:val="0"/>
      <w:marRight w:val="0"/>
      <w:marTop w:val="0"/>
      <w:marBottom w:val="0"/>
      <w:divBdr>
        <w:top w:val="none" w:sz="0" w:space="0" w:color="auto"/>
        <w:left w:val="none" w:sz="0" w:space="0" w:color="auto"/>
        <w:bottom w:val="none" w:sz="0" w:space="0" w:color="auto"/>
        <w:right w:val="none" w:sz="0" w:space="0" w:color="auto"/>
      </w:divBdr>
      <w:divsChild>
        <w:div w:id="751043600">
          <w:marLeft w:val="0"/>
          <w:marRight w:val="0"/>
          <w:marTop w:val="0"/>
          <w:marBottom w:val="0"/>
          <w:divBdr>
            <w:top w:val="none" w:sz="0" w:space="0" w:color="auto"/>
            <w:left w:val="none" w:sz="0" w:space="0" w:color="auto"/>
            <w:bottom w:val="none" w:sz="0" w:space="0" w:color="auto"/>
            <w:right w:val="none" w:sz="0" w:space="0" w:color="auto"/>
          </w:divBdr>
          <w:divsChild>
            <w:div w:id="690450811">
              <w:marLeft w:val="0"/>
              <w:marRight w:val="0"/>
              <w:marTop w:val="0"/>
              <w:marBottom w:val="0"/>
              <w:divBdr>
                <w:top w:val="none" w:sz="0" w:space="0" w:color="auto"/>
                <w:left w:val="none" w:sz="0" w:space="0" w:color="auto"/>
                <w:bottom w:val="none" w:sz="0" w:space="0" w:color="auto"/>
                <w:right w:val="none" w:sz="0" w:space="0" w:color="auto"/>
              </w:divBdr>
              <w:divsChild>
                <w:div w:id="4440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2018-01-19T07:26:00Z</dcterms:created>
  <dcterms:modified xsi:type="dcterms:W3CDTF">2018-01-19T07:27:00Z</dcterms:modified>
</cp:coreProperties>
</file>